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BF" w:rsidRDefault="004903F3" w:rsidP="004903F3">
      <w:pPr>
        <w:contextualSpacing/>
        <w:jc w:val="center"/>
        <w:rPr>
          <w:rFonts w:ascii="Arial" w:hAnsi="Arial" w:cs="Arial"/>
        </w:rPr>
      </w:pPr>
      <w:r>
        <w:rPr>
          <w:rFonts w:ascii="Arial" w:hAnsi="Arial" w:cs="Arial"/>
          <w:b/>
          <w:u w:val="single"/>
        </w:rPr>
        <w:t>U.S.A. Anthropological/Philosophical Timeline</w:t>
      </w:r>
    </w:p>
    <w:p w:rsidR="004903F3" w:rsidRDefault="004903F3" w:rsidP="004903F3">
      <w:pPr>
        <w:contextualSpacing/>
        <w:jc w:val="center"/>
        <w:rPr>
          <w:rFonts w:ascii="Arial" w:hAnsi="Arial" w:cs="Arial"/>
        </w:rPr>
      </w:pPr>
    </w:p>
    <w:tbl>
      <w:tblPr>
        <w:tblStyle w:val="TableGrid"/>
        <w:tblW w:w="10795" w:type="dxa"/>
        <w:tblLook w:val="04A0" w:firstRow="1" w:lastRow="0" w:firstColumn="1" w:lastColumn="0" w:noHBand="0" w:noVBand="1"/>
      </w:tblPr>
      <w:tblGrid>
        <w:gridCol w:w="884"/>
        <w:gridCol w:w="9911"/>
      </w:tblGrid>
      <w:tr w:rsidR="004903F3" w:rsidTr="00C22018">
        <w:tc>
          <w:tcPr>
            <w:tcW w:w="884" w:type="dxa"/>
          </w:tcPr>
          <w:p w:rsidR="004903F3" w:rsidRPr="004903F3" w:rsidRDefault="004903F3" w:rsidP="004903F3">
            <w:pPr>
              <w:contextualSpacing/>
              <w:rPr>
                <w:rFonts w:ascii="Arial" w:hAnsi="Arial" w:cs="Arial"/>
                <w:b/>
              </w:rPr>
            </w:pPr>
            <w:r>
              <w:rPr>
                <w:rFonts w:ascii="Arial" w:hAnsi="Arial" w:cs="Arial"/>
                <w:b/>
              </w:rPr>
              <w:t>Year</w:t>
            </w:r>
          </w:p>
        </w:tc>
        <w:tc>
          <w:tcPr>
            <w:tcW w:w="9911" w:type="dxa"/>
          </w:tcPr>
          <w:p w:rsidR="004903F3" w:rsidRPr="004903F3" w:rsidRDefault="004903F3" w:rsidP="004903F3">
            <w:pPr>
              <w:contextualSpacing/>
              <w:rPr>
                <w:rFonts w:ascii="Arial" w:hAnsi="Arial" w:cs="Arial"/>
              </w:rPr>
            </w:pPr>
            <w:r>
              <w:rPr>
                <w:rFonts w:ascii="Arial" w:hAnsi="Arial" w:cs="Arial"/>
                <w:b/>
              </w:rPr>
              <w:t>Event/Text</w:t>
            </w:r>
          </w:p>
        </w:tc>
      </w:tr>
      <w:tr w:rsidR="004903F3" w:rsidTr="00C22018">
        <w:tc>
          <w:tcPr>
            <w:tcW w:w="884" w:type="dxa"/>
          </w:tcPr>
          <w:p w:rsidR="004903F3" w:rsidRPr="004B6663" w:rsidRDefault="00C22018" w:rsidP="004903F3">
            <w:pPr>
              <w:contextualSpacing/>
              <w:rPr>
                <w:rFonts w:ascii="Arial" w:hAnsi="Arial" w:cs="Arial"/>
              </w:rPr>
            </w:pPr>
            <w:r w:rsidRPr="004B6663">
              <w:rPr>
                <w:rFonts w:ascii="Arial" w:hAnsi="Arial" w:cs="Arial"/>
              </w:rPr>
              <w:t>353</w:t>
            </w:r>
          </w:p>
        </w:tc>
        <w:tc>
          <w:tcPr>
            <w:tcW w:w="9911" w:type="dxa"/>
          </w:tcPr>
          <w:p w:rsidR="004903F3" w:rsidRPr="004B6663" w:rsidRDefault="004903F3" w:rsidP="004903F3">
            <w:pPr>
              <w:contextualSpacing/>
              <w:rPr>
                <w:rFonts w:ascii="Arial" w:hAnsi="Arial" w:cs="Arial"/>
              </w:rPr>
            </w:pPr>
            <w:r w:rsidRPr="004B6663">
              <w:rPr>
                <w:rFonts w:ascii="Arial" w:hAnsi="Arial" w:cs="Arial"/>
              </w:rPr>
              <w:t>First records of small groups of people maintaining churches in England.</w:t>
            </w:r>
          </w:p>
        </w:tc>
      </w:tr>
      <w:tr w:rsidR="00C22018" w:rsidTr="00C22018">
        <w:tc>
          <w:tcPr>
            <w:tcW w:w="884" w:type="dxa"/>
          </w:tcPr>
          <w:p w:rsidR="00C22018" w:rsidRPr="004B6663" w:rsidRDefault="00C22018" w:rsidP="004903F3">
            <w:pPr>
              <w:contextualSpacing/>
              <w:rPr>
                <w:rFonts w:ascii="Arial" w:hAnsi="Arial" w:cs="Arial"/>
              </w:rPr>
            </w:pPr>
            <w:r w:rsidRPr="004B6663">
              <w:rPr>
                <w:rFonts w:ascii="Arial" w:hAnsi="Arial" w:cs="Arial"/>
              </w:rPr>
              <w:t>1509</w:t>
            </w:r>
          </w:p>
        </w:tc>
        <w:tc>
          <w:tcPr>
            <w:tcW w:w="9911" w:type="dxa"/>
          </w:tcPr>
          <w:p w:rsidR="00C22018" w:rsidRPr="004B6663" w:rsidRDefault="00C22018" w:rsidP="004903F3">
            <w:pPr>
              <w:contextualSpacing/>
              <w:rPr>
                <w:rFonts w:ascii="Arial" w:hAnsi="Arial" w:cs="Arial"/>
              </w:rPr>
            </w:pPr>
            <w:r w:rsidRPr="004B6663">
              <w:rPr>
                <w:rFonts w:ascii="Arial" w:hAnsi="Arial" w:cs="Arial"/>
              </w:rPr>
              <w:t>King Henry VIII marries Catherine of Argon (his dead brother’s wife) after the pope issued a Papal Bull allowing him to do so.</w:t>
            </w:r>
          </w:p>
        </w:tc>
      </w:tr>
      <w:tr w:rsidR="004903F3" w:rsidTr="00C22018">
        <w:tc>
          <w:tcPr>
            <w:tcW w:w="884" w:type="dxa"/>
          </w:tcPr>
          <w:p w:rsidR="004903F3" w:rsidRPr="004B6663" w:rsidRDefault="00C22018" w:rsidP="004903F3">
            <w:pPr>
              <w:contextualSpacing/>
              <w:rPr>
                <w:rFonts w:ascii="Arial" w:hAnsi="Arial" w:cs="Arial"/>
              </w:rPr>
            </w:pPr>
            <w:r w:rsidRPr="004B6663">
              <w:rPr>
                <w:rFonts w:ascii="Arial" w:hAnsi="Arial" w:cs="Arial"/>
              </w:rPr>
              <w:t>1517</w:t>
            </w:r>
          </w:p>
        </w:tc>
        <w:tc>
          <w:tcPr>
            <w:tcW w:w="9911" w:type="dxa"/>
          </w:tcPr>
          <w:p w:rsidR="004903F3" w:rsidRPr="004B6663" w:rsidRDefault="004903F3" w:rsidP="004903F3">
            <w:pPr>
              <w:contextualSpacing/>
              <w:rPr>
                <w:rFonts w:ascii="Arial" w:hAnsi="Arial" w:cs="Arial"/>
              </w:rPr>
            </w:pPr>
            <w:r w:rsidRPr="004B6663">
              <w:rPr>
                <w:rFonts w:ascii="Arial" w:hAnsi="Arial" w:cs="Arial"/>
              </w:rPr>
              <w:t xml:space="preserve">Martin Luther posts his </w:t>
            </w:r>
            <w:r w:rsidRPr="004B6663">
              <w:rPr>
                <w:rFonts w:ascii="Arial" w:hAnsi="Arial" w:cs="Arial"/>
                <w:i/>
              </w:rPr>
              <w:t>Ninety-five Theses</w:t>
            </w:r>
            <w:r w:rsidRPr="004B6663">
              <w:rPr>
                <w:rFonts w:ascii="Arial" w:hAnsi="Arial" w:cs="Arial"/>
              </w:rPr>
              <w:t xml:space="preserve"> in Wittenberg, Germany on the door of All Saints’ Church (Lutheran)</w:t>
            </w:r>
          </w:p>
        </w:tc>
      </w:tr>
      <w:tr w:rsidR="004903F3" w:rsidTr="00C22018">
        <w:tc>
          <w:tcPr>
            <w:tcW w:w="884" w:type="dxa"/>
          </w:tcPr>
          <w:p w:rsidR="004903F3" w:rsidRPr="004B6663" w:rsidRDefault="00C22018" w:rsidP="004903F3">
            <w:pPr>
              <w:contextualSpacing/>
              <w:rPr>
                <w:rFonts w:ascii="Arial" w:hAnsi="Arial" w:cs="Arial"/>
              </w:rPr>
            </w:pPr>
            <w:r w:rsidRPr="004B6663">
              <w:rPr>
                <w:rFonts w:ascii="Arial" w:hAnsi="Arial" w:cs="Arial"/>
              </w:rPr>
              <w:t>1521</w:t>
            </w:r>
          </w:p>
        </w:tc>
        <w:tc>
          <w:tcPr>
            <w:tcW w:w="9911" w:type="dxa"/>
          </w:tcPr>
          <w:p w:rsidR="004903F3" w:rsidRPr="004B6663" w:rsidRDefault="00C22018" w:rsidP="004903F3">
            <w:pPr>
              <w:contextualSpacing/>
              <w:rPr>
                <w:rFonts w:ascii="Arial" w:hAnsi="Arial" w:cs="Arial"/>
              </w:rPr>
            </w:pPr>
            <w:r w:rsidRPr="004B6663">
              <w:rPr>
                <w:rFonts w:ascii="Arial" w:hAnsi="Arial" w:cs="Arial"/>
              </w:rPr>
              <w:t xml:space="preserve">King Henry VIII leads a social attack on Martin Luther, labeling him a heretic.  This earns King Henry VIII the title of “Defender of the Faith”.  This attack ended with Pope Leo X excommunicating Martin Luther.  </w:t>
            </w:r>
          </w:p>
        </w:tc>
      </w:tr>
      <w:tr w:rsidR="00C22018" w:rsidTr="00C22018">
        <w:tc>
          <w:tcPr>
            <w:tcW w:w="884" w:type="dxa"/>
          </w:tcPr>
          <w:p w:rsidR="00C22018" w:rsidRPr="004B6663" w:rsidRDefault="00C22018" w:rsidP="004903F3">
            <w:pPr>
              <w:contextualSpacing/>
              <w:rPr>
                <w:rFonts w:ascii="Arial" w:hAnsi="Arial" w:cs="Arial"/>
              </w:rPr>
            </w:pPr>
            <w:r w:rsidRPr="004B6663">
              <w:rPr>
                <w:rFonts w:ascii="Arial" w:hAnsi="Arial" w:cs="Arial"/>
              </w:rPr>
              <w:t>1525</w:t>
            </w:r>
          </w:p>
        </w:tc>
        <w:tc>
          <w:tcPr>
            <w:tcW w:w="9911" w:type="dxa"/>
          </w:tcPr>
          <w:p w:rsidR="00C22018" w:rsidRPr="004B6663" w:rsidRDefault="00C22018" w:rsidP="004903F3">
            <w:pPr>
              <w:contextualSpacing/>
              <w:rPr>
                <w:rFonts w:ascii="Arial" w:hAnsi="Arial" w:cs="Arial"/>
              </w:rPr>
            </w:pPr>
            <w:r w:rsidRPr="004B6663">
              <w:rPr>
                <w:rFonts w:ascii="Arial" w:hAnsi="Arial" w:cs="Arial"/>
              </w:rPr>
              <w:t xml:space="preserve">Physicians tell King Henry VIII that Catherine (his wife) would be unable to have children.  </w:t>
            </w:r>
          </w:p>
        </w:tc>
      </w:tr>
      <w:tr w:rsidR="00C22018" w:rsidTr="00C22018">
        <w:tc>
          <w:tcPr>
            <w:tcW w:w="884" w:type="dxa"/>
          </w:tcPr>
          <w:p w:rsidR="00C22018" w:rsidRPr="004B6663" w:rsidRDefault="00C22018" w:rsidP="004903F3">
            <w:pPr>
              <w:contextualSpacing/>
              <w:rPr>
                <w:rFonts w:ascii="Arial" w:hAnsi="Arial" w:cs="Arial"/>
              </w:rPr>
            </w:pPr>
            <w:r w:rsidRPr="004B6663">
              <w:rPr>
                <w:rFonts w:ascii="Arial" w:hAnsi="Arial" w:cs="Arial"/>
              </w:rPr>
              <w:t>1527</w:t>
            </w:r>
          </w:p>
        </w:tc>
        <w:tc>
          <w:tcPr>
            <w:tcW w:w="9911" w:type="dxa"/>
          </w:tcPr>
          <w:p w:rsidR="00C22018" w:rsidRPr="004B6663" w:rsidRDefault="00C22018" w:rsidP="004903F3">
            <w:pPr>
              <w:contextualSpacing/>
              <w:rPr>
                <w:rFonts w:ascii="Arial" w:hAnsi="Arial" w:cs="Arial"/>
              </w:rPr>
            </w:pPr>
            <w:r w:rsidRPr="004B6663">
              <w:rPr>
                <w:rFonts w:ascii="Arial" w:hAnsi="Arial" w:cs="Arial"/>
              </w:rPr>
              <w:t xml:space="preserve">King Henry VIII becomes infatuated with Anne Boleyn.  </w:t>
            </w:r>
          </w:p>
        </w:tc>
      </w:tr>
      <w:tr w:rsidR="00C22018" w:rsidTr="00C22018">
        <w:tc>
          <w:tcPr>
            <w:tcW w:w="884" w:type="dxa"/>
          </w:tcPr>
          <w:p w:rsidR="00C22018" w:rsidRPr="004B6663" w:rsidRDefault="00C22018" w:rsidP="004903F3">
            <w:pPr>
              <w:contextualSpacing/>
              <w:rPr>
                <w:rFonts w:ascii="Arial" w:hAnsi="Arial" w:cs="Arial"/>
              </w:rPr>
            </w:pPr>
            <w:r w:rsidRPr="004B6663">
              <w:rPr>
                <w:rFonts w:ascii="Arial" w:hAnsi="Arial" w:cs="Arial"/>
              </w:rPr>
              <w:t>1528</w:t>
            </w:r>
          </w:p>
        </w:tc>
        <w:tc>
          <w:tcPr>
            <w:tcW w:w="9911" w:type="dxa"/>
          </w:tcPr>
          <w:p w:rsidR="00C22018" w:rsidRPr="004B6663" w:rsidRDefault="00C22018" w:rsidP="004903F3">
            <w:pPr>
              <w:contextualSpacing/>
              <w:rPr>
                <w:rFonts w:ascii="Arial" w:hAnsi="Arial" w:cs="Arial"/>
              </w:rPr>
            </w:pPr>
            <w:r w:rsidRPr="004B6663">
              <w:rPr>
                <w:rFonts w:ascii="Arial" w:hAnsi="Arial" w:cs="Arial"/>
              </w:rPr>
              <w:t xml:space="preserve">By this time, it is public knowledge that King Henry VIII desires a divorce from Catherine.  </w:t>
            </w:r>
          </w:p>
        </w:tc>
      </w:tr>
      <w:tr w:rsidR="004B6663" w:rsidTr="00C22018">
        <w:tc>
          <w:tcPr>
            <w:tcW w:w="884" w:type="dxa"/>
          </w:tcPr>
          <w:p w:rsidR="004B6663" w:rsidRPr="004B6663" w:rsidRDefault="004B6663" w:rsidP="004903F3">
            <w:pPr>
              <w:contextualSpacing/>
              <w:rPr>
                <w:rFonts w:ascii="Arial" w:hAnsi="Arial" w:cs="Arial"/>
              </w:rPr>
            </w:pPr>
            <w:r w:rsidRPr="004B6663">
              <w:rPr>
                <w:rFonts w:ascii="Arial" w:hAnsi="Arial" w:cs="Arial"/>
              </w:rPr>
              <w:t>1532</w:t>
            </w:r>
          </w:p>
        </w:tc>
        <w:tc>
          <w:tcPr>
            <w:tcW w:w="9911" w:type="dxa"/>
          </w:tcPr>
          <w:p w:rsidR="004B6663" w:rsidRPr="004B6663" w:rsidRDefault="004B6663" w:rsidP="004903F3">
            <w:pPr>
              <w:contextualSpacing/>
              <w:rPr>
                <w:rFonts w:ascii="Arial" w:hAnsi="Arial" w:cs="Arial"/>
              </w:rPr>
            </w:pPr>
            <w:r>
              <w:rPr>
                <w:rFonts w:ascii="Arial" w:hAnsi="Arial" w:cs="Arial"/>
              </w:rPr>
              <w:t xml:space="preserve">(Winter) </w:t>
            </w:r>
            <w:r w:rsidRPr="004B6663">
              <w:rPr>
                <w:rFonts w:ascii="Arial" w:hAnsi="Arial" w:cs="Arial"/>
              </w:rPr>
              <w:t xml:space="preserve">King Henry VIII secretly marries Anne Boleyn.  </w:t>
            </w:r>
          </w:p>
        </w:tc>
      </w:tr>
      <w:tr w:rsidR="004B6663" w:rsidTr="00C22018">
        <w:tc>
          <w:tcPr>
            <w:tcW w:w="884" w:type="dxa"/>
          </w:tcPr>
          <w:p w:rsidR="004B6663" w:rsidRPr="004B6663" w:rsidRDefault="004B6663" w:rsidP="004903F3">
            <w:pPr>
              <w:contextualSpacing/>
              <w:rPr>
                <w:rFonts w:ascii="Arial" w:hAnsi="Arial" w:cs="Arial"/>
              </w:rPr>
            </w:pPr>
            <w:r w:rsidRPr="004B6663">
              <w:rPr>
                <w:rFonts w:ascii="Arial" w:hAnsi="Arial" w:cs="Arial"/>
              </w:rPr>
              <w:t>1533</w:t>
            </w:r>
          </w:p>
        </w:tc>
        <w:tc>
          <w:tcPr>
            <w:tcW w:w="9911" w:type="dxa"/>
          </w:tcPr>
          <w:p w:rsidR="004B6663" w:rsidRPr="004B6663" w:rsidRDefault="004B6663" w:rsidP="004903F3">
            <w:pPr>
              <w:contextualSpacing/>
              <w:rPr>
                <w:rFonts w:ascii="Arial" w:hAnsi="Arial" w:cs="Arial"/>
              </w:rPr>
            </w:pPr>
            <w:r>
              <w:rPr>
                <w:rFonts w:ascii="Arial" w:hAnsi="Arial" w:cs="Arial"/>
              </w:rPr>
              <w:t xml:space="preserve">(January) </w:t>
            </w:r>
            <w:r w:rsidRPr="004B6663">
              <w:rPr>
                <w:rFonts w:ascii="Arial" w:hAnsi="Arial" w:cs="Arial"/>
              </w:rPr>
              <w:t xml:space="preserve">King Henry VIII has a public wedding service to Anne Boleyn.  </w:t>
            </w:r>
          </w:p>
        </w:tc>
      </w:tr>
      <w:tr w:rsidR="004B6663" w:rsidTr="00C22018">
        <w:tc>
          <w:tcPr>
            <w:tcW w:w="884" w:type="dxa"/>
          </w:tcPr>
          <w:p w:rsidR="004B6663" w:rsidRPr="004B6663" w:rsidRDefault="004B6663" w:rsidP="004B6663">
            <w:pPr>
              <w:rPr>
                <w:rFonts w:ascii="Arial" w:hAnsi="Arial" w:cs="Arial"/>
              </w:rPr>
            </w:pPr>
            <w:r w:rsidRPr="004B6663">
              <w:rPr>
                <w:rFonts w:ascii="Arial" w:hAnsi="Arial" w:cs="Arial"/>
              </w:rPr>
              <w:t>1533</w:t>
            </w:r>
          </w:p>
        </w:tc>
        <w:tc>
          <w:tcPr>
            <w:tcW w:w="9911" w:type="dxa"/>
          </w:tcPr>
          <w:p w:rsidR="004B6663" w:rsidRPr="004B6663" w:rsidRDefault="004B6663" w:rsidP="004B6663">
            <w:pPr>
              <w:rPr>
                <w:rFonts w:ascii="Arial" w:hAnsi="Arial" w:cs="Arial"/>
              </w:rPr>
            </w:pPr>
            <w:r>
              <w:rPr>
                <w:rFonts w:ascii="Arial" w:hAnsi="Arial" w:cs="Arial"/>
              </w:rPr>
              <w:t xml:space="preserve">(May) </w:t>
            </w:r>
            <w:r w:rsidRPr="004B6663">
              <w:rPr>
                <w:rFonts w:ascii="Arial" w:hAnsi="Arial" w:cs="Arial"/>
              </w:rPr>
              <w:t>King Henry VIII officially divorces Ca</w:t>
            </w:r>
            <w:r>
              <w:rPr>
                <w:rFonts w:ascii="Arial" w:hAnsi="Arial" w:cs="Arial"/>
              </w:rPr>
              <w:t>therine of Argon.  Pope Clement</w:t>
            </w:r>
            <w:r w:rsidRPr="004B6663">
              <w:rPr>
                <w:rFonts w:ascii="Arial" w:hAnsi="Arial" w:cs="Arial"/>
              </w:rPr>
              <w:t xml:space="preserve"> begins work to excommunicate King Henry VIII.  </w:t>
            </w:r>
          </w:p>
        </w:tc>
      </w:tr>
      <w:tr w:rsidR="004B6663" w:rsidTr="00C22018">
        <w:tc>
          <w:tcPr>
            <w:tcW w:w="884" w:type="dxa"/>
          </w:tcPr>
          <w:p w:rsidR="004B6663" w:rsidRPr="004B6663" w:rsidRDefault="004B6663" w:rsidP="004B6663">
            <w:pPr>
              <w:rPr>
                <w:rFonts w:ascii="Arial" w:hAnsi="Arial" w:cs="Arial"/>
              </w:rPr>
            </w:pPr>
            <w:r>
              <w:rPr>
                <w:rFonts w:ascii="Arial" w:hAnsi="Arial" w:cs="Arial"/>
              </w:rPr>
              <w:t>1533</w:t>
            </w:r>
          </w:p>
        </w:tc>
        <w:tc>
          <w:tcPr>
            <w:tcW w:w="9911" w:type="dxa"/>
          </w:tcPr>
          <w:p w:rsidR="004B6663" w:rsidRPr="004B6663" w:rsidRDefault="004B6663" w:rsidP="004B6663">
            <w:pPr>
              <w:rPr>
                <w:rFonts w:ascii="Arial" w:hAnsi="Arial" w:cs="Arial"/>
              </w:rPr>
            </w:pPr>
            <w:r>
              <w:rPr>
                <w:rFonts w:ascii="Arial" w:hAnsi="Arial" w:cs="Arial"/>
              </w:rPr>
              <w:t xml:space="preserve">(September) Anne Boleyn gives birth to Elizabeth.  </w:t>
            </w:r>
          </w:p>
        </w:tc>
      </w:tr>
      <w:tr w:rsidR="00C22018" w:rsidTr="00C22018">
        <w:tc>
          <w:tcPr>
            <w:tcW w:w="884" w:type="dxa"/>
          </w:tcPr>
          <w:p w:rsidR="00C22018" w:rsidRDefault="00C22018" w:rsidP="004903F3">
            <w:pPr>
              <w:contextualSpacing/>
              <w:rPr>
                <w:rFonts w:ascii="Arial" w:hAnsi="Arial" w:cs="Arial"/>
              </w:rPr>
            </w:pPr>
            <w:r>
              <w:rPr>
                <w:rFonts w:ascii="Arial" w:hAnsi="Arial" w:cs="Arial"/>
              </w:rPr>
              <w:t>1534</w:t>
            </w:r>
          </w:p>
        </w:tc>
        <w:tc>
          <w:tcPr>
            <w:tcW w:w="9911" w:type="dxa"/>
          </w:tcPr>
          <w:p w:rsidR="00C22018" w:rsidRDefault="00C22018" w:rsidP="004903F3">
            <w:pPr>
              <w:contextualSpacing/>
              <w:rPr>
                <w:rFonts w:ascii="Arial" w:hAnsi="Arial" w:cs="Arial"/>
              </w:rPr>
            </w:pPr>
            <w:r>
              <w:rPr>
                <w:rFonts w:ascii="Arial" w:hAnsi="Arial" w:cs="Arial"/>
              </w:rPr>
              <w:t xml:space="preserve">The Church of England (or Anglican Church) is founded.  King Henry VIII is the head of the church, taking the title “Supreme Head of the Church of England”.  </w:t>
            </w:r>
          </w:p>
        </w:tc>
      </w:tr>
      <w:tr w:rsidR="004B6663" w:rsidTr="00C22018">
        <w:tc>
          <w:tcPr>
            <w:tcW w:w="884" w:type="dxa"/>
          </w:tcPr>
          <w:p w:rsidR="004B6663" w:rsidRDefault="004B6663" w:rsidP="004903F3">
            <w:pPr>
              <w:contextualSpacing/>
              <w:rPr>
                <w:rFonts w:ascii="Arial" w:hAnsi="Arial" w:cs="Arial"/>
              </w:rPr>
            </w:pPr>
            <w:r>
              <w:rPr>
                <w:rFonts w:ascii="Arial" w:hAnsi="Arial" w:cs="Arial"/>
              </w:rPr>
              <w:t>1536</w:t>
            </w:r>
          </w:p>
        </w:tc>
        <w:tc>
          <w:tcPr>
            <w:tcW w:w="9911" w:type="dxa"/>
          </w:tcPr>
          <w:p w:rsidR="004B6663" w:rsidRDefault="004B6663" w:rsidP="004903F3">
            <w:pPr>
              <w:contextualSpacing/>
              <w:rPr>
                <w:rFonts w:ascii="Arial" w:hAnsi="Arial" w:cs="Arial"/>
              </w:rPr>
            </w:pPr>
            <w:r>
              <w:rPr>
                <w:rFonts w:ascii="Arial" w:hAnsi="Arial" w:cs="Arial"/>
              </w:rPr>
              <w:t xml:space="preserve">King Henry VIII begins shutting down all monasteries, priories, convents, and friaries in England, Wales, and Ireland.  </w:t>
            </w:r>
          </w:p>
        </w:tc>
      </w:tr>
      <w:tr w:rsidR="00761CD7" w:rsidTr="00C22018">
        <w:tc>
          <w:tcPr>
            <w:tcW w:w="884" w:type="dxa"/>
          </w:tcPr>
          <w:p w:rsidR="00761CD7" w:rsidRDefault="00761CD7" w:rsidP="004903F3">
            <w:pPr>
              <w:contextualSpacing/>
              <w:rPr>
                <w:rFonts w:ascii="Arial" w:hAnsi="Arial" w:cs="Arial"/>
              </w:rPr>
            </w:pPr>
            <w:r>
              <w:rPr>
                <w:rFonts w:ascii="Arial" w:hAnsi="Arial" w:cs="Arial"/>
              </w:rPr>
              <w:t>1536</w:t>
            </w:r>
          </w:p>
        </w:tc>
        <w:tc>
          <w:tcPr>
            <w:tcW w:w="9911" w:type="dxa"/>
          </w:tcPr>
          <w:p w:rsidR="00761CD7" w:rsidRDefault="00761CD7" w:rsidP="004903F3">
            <w:pPr>
              <w:contextualSpacing/>
              <w:rPr>
                <w:rFonts w:ascii="Arial" w:hAnsi="Arial" w:cs="Arial"/>
              </w:rPr>
            </w:pPr>
            <w:r>
              <w:rPr>
                <w:rFonts w:ascii="Arial" w:hAnsi="Arial" w:cs="Arial"/>
              </w:rPr>
              <w:t xml:space="preserve">Catherine of Argon (Henry VIII’s ex-wife) dies.  </w:t>
            </w:r>
          </w:p>
        </w:tc>
      </w:tr>
      <w:tr w:rsidR="00761CD7" w:rsidTr="00C22018">
        <w:tc>
          <w:tcPr>
            <w:tcW w:w="884" w:type="dxa"/>
          </w:tcPr>
          <w:p w:rsidR="00761CD7" w:rsidRDefault="00761CD7" w:rsidP="004903F3">
            <w:pPr>
              <w:contextualSpacing/>
              <w:rPr>
                <w:rFonts w:ascii="Arial" w:hAnsi="Arial" w:cs="Arial"/>
              </w:rPr>
            </w:pPr>
            <w:r>
              <w:rPr>
                <w:rFonts w:ascii="Arial" w:hAnsi="Arial" w:cs="Arial"/>
              </w:rPr>
              <w:t>1536</w:t>
            </w:r>
          </w:p>
        </w:tc>
        <w:tc>
          <w:tcPr>
            <w:tcW w:w="9911" w:type="dxa"/>
          </w:tcPr>
          <w:p w:rsidR="00761CD7" w:rsidRDefault="00761CD7" w:rsidP="004903F3">
            <w:pPr>
              <w:contextualSpacing/>
              <w:rPr>
                <w:rFonts w:ascii="Arial" w:hAnsi="Arial" w:cs="Arial"/>
              </w:rPr>
            </w:pPr>
            <w:r>
              <w:rPr>
                <w:rFonts w:ascii="Arial" w:hAnsi="Arial" w:cs="Arial"/>
              </w:rPr>
              <w:t xml:space="preserve">Anne Boleyn miscarries.  </w:t>
            </w:r>
          </w:p>
        </w:tc>
      </w:tr>
      <w:tr w:rsidR="00761CD7" w:rsidTr="00C22018">
        <w:tc>
          <w:tcPr>
            <w:tcW w:w="884" w:type="dxa"/>
          </w:tcPr>
          <w:p w:rsidR="00761CD7" w:rsidRDefault="00761CD7" w:rsidP="004903F3">
            <w:pPr>
              <w:contextualSpacing/>
              <w:rPr>
                <w:rFonts w:ascii="Arial" w:hAnsi="Arial" w:cs="Arial"/>
              </w:rPr>
            </w:pPr>
            <w:r>
              <w:rPr>
                <w:rFonts w:ascii="Arial" w:hAnsi="Arial" w:cs="Arial"/>
              </w:rPr>
              <w:t>1536</w:t>
            </w:r>
          </w:p>
        </w:tc>
        <w:tc>
          <w:tcPr>
            <w:tcW w:w="9911" w:type="dxa"/>
          </w:tcPr>
          <w:p w:rsidR="00761CD7" w:rsidRDefault="00761CD7" w:rsidP="004903F3">
            <w:pPr>
              <w:contextualSpacing/>
              <w:rPr>
                <w:rFonts w:ascii="Arial" w:hAnsi="Arial" w:cs="Arial"/>
              </w:rPr>
            </w:pPr>
            <w:r>
              <w:rPr>
                <w:rFonts w:ascii="Arial" w:hAnsi="Arial" w:cs="Arial"/>
              </w:rPr>
              <w:t xml:space="preserve">King Henry VIII takes Jane Seymour as a mistress.  </w:t>
            </w:r>
          </w:p>
        </w:tc>
      </w:tr>
      <w:tr w:rsidR="00761CD7" w:rsidTr="00C22018">
        <w:tc>
          <w:tcPr>
            <w:tcW w:w="884" w:type="dxa"/>
          </w:tcPr>
          <w:p w:rsidR="00761CD7" w:rsidRDefault="00761CD7" w:rsidP="004903F3">
            <w:pPr>
              <w:contextualSpacing/>
              <w:rPr>
                <w:rFonts w:ascii="Arial" w:hAnsi="Arial" w:cs="Arial"/>
              </w:rPr>
            </w:pPr>
            <w:r>
              <w:rPr>
                <w:rFonts w:ascii="Arial" w:hAnsi="Arial" w:cs="Arial"/>
              </w:rPr>
              <w:t>1536</w:t>
            </w:r>
          </w:p>
        </w:tc>
        <w:tc>
          <w:tcPr>
            <w:tcW w:w="9911" w:type="dxa"/>
          </w:tcPr>
          <w:p w:rsidR="00761CD7" w:rsidRDefault="00761CD7" w:rsidP="004903F3">
            <w:pPr>
              <w:contextualSpacing/>
              <w:rPr>
                <w:rFonts w:ascii="Arial" w:hAnsi="Arial" w:cs="Arial"/>
              </w:rPr>
            </w:pPr>
            <w:r>
              <w:rPr>
                <w:rFonts w:ascii="Arial" w:hAnsi="Arial" w:cs="Arial"/>
              </w:rPr>
              <w:t xml:space="preserve">(April-May) King Henry VIII has five men (including Anne’s brother George) executed after accusing them of having sexual relations with the queen.  </w:t>
            </w:r>
          </w:p>
        </w:tc>
      </w:tr>
      <w:tr w:rsidR="00761CD7" w:rsidTr="00C22018">
        <w:tc>
          <w:tcPr>
            <w:tcW w:w="884" w:type="dxa"/>
          </w:tcPr>
          <w:p w:rsidR="00761CD7" w:rsidRDefault="00761CD7" w:rsidP="004903F3">
            <w:pPr>
              <w:contextualSpacing/>
              <w:rPr>
                <w:rFonts w:ascii="Arial" w:hAnsi="Arial" w:cs="Arial"/>
              </w:rPr>
            </w:pPr>
            <w:r>
              <w:rPr>
                <w:rFonts w:ascii="Arial" w:hAnsi="Arial" w:cs="Arial"/>
              </w:rPr>
              <w:t>1536</w:t>
            </w:r>
          </w:p>
        </w:tc>
        <w:tc>
          <w:tcPr>
            <w:tcW w:w="9911" w:type="dxa"/>
          </w:tcPr>
          <w:p w:rsidR="00761CD7" w:rsidRDefault="00761CD7" w:rsidP="004903F3">
            <w:pPr>
              <w:contextualSpacing/>
              <w:rPr>
                <w:rFonts w:ascii="Arial" w:hAnsi="Arial" w:cs="Arial"/>
              </w:rPr>
            </w:pPr>
            <w:r>
              <w:rPr>
                <w:rFonts w:ascii="Arial" w:hAnsi="Arial" w:cs="Arial"/>
              </w:rPr>
              <w:t>(May 19</w:t>
            </w:r>
            <w:r w:rsidRPr="00761CD7">
              <w:rPr>
                <w:rFonts w:ascii="Arial" w:hAnsi="Arial" w:cs="Arial"/>
                <w:vertAlign w:val="superscript"/>
              </w:rPr>
              <w:t>th</w:t>
            </w:r>
            <w:r>
              <w:rPr>
                <w:rFonts w:ascii="Arial" w:hAnsi="Arial" w:cs="Arial"/>
              </w:rPr>
              <w:t xml:space="preserve">) Anne Boleyn was executed.  </w:t>
            </w:r>
          </w:p>
        </w:tc>
      </w:tr>
      <w:tr w:rsidR="00761CD7" w:rsidTr="00C22018">
        <w:tc>
          <w:tcPr>
            <w:tcW w:w="884" w:type="dxa"/>
          </w:tcPr>
          <w:p w:rsidR="00761CD7" w:rsidRDefault="00761CD7" w:rsidP="004903F3">
            <w:pPr>
              <w:contextualSpacing/>
              <w:rPr>
                <w:rFonts w:ascii="Arial" w:hAnsi="Arial" w:cs="Arial"/>
              </w:rPr>
            </w:pPr>
            <w:r>
              <w:rPr>
                <w:rFonts w:ascii="Arial" w:hAnsi="Arial" w:cs="Arial"/>
              </w:rPr>
              <w:t>1536</w:t>
            </w:r>
          </w:p>
        </w:tc>
        <w:tc>
          <w:tcPr>
            <w:tcW w:w="9911" w:type="dxa"/>
          </w:tcPr>
          <w:p w:rsidR="00761CD7" w:rsidRDefault="00761CD7" w:rsidP="004903F3">
            <w:pPr>
              <w:contextualSpacing/>
              <w:rPr>
                <w:rFonts w:ascii="Arial" w:hAnsi="Arial" w:cs="Arial"/>
              </w:rPr>
            </w:pPr>
            <w:r>
              <w:rPr>
                <w:rFonts w:ascii="Arial" w:hAnsi="Arial" w:cs="Arial"/>
              </w:rPr>
              <w:t>(May 20</w:t>
            </w:r>
            <w:r w:rsidRPr="00761CD7">
              <w:rPr>
                <w:rFonts w:ascii="Arial" w:hAnsi="Arial" w:cs="Arial"/>
                <w:vertAlign w:val="superscript"/>
              </w:rPr>
              <w:t>th</w:t>
            </w:r>
            <w:r>
              <w:rPr>
                <w:rFonts w:ascii="Arial" w:hAnsi="Arial" w:cs="Arial"/>
              </w:rPr>
              <w:t xml:space="preserve">) King Henry VIII becomes engaged to Jane Seymour.  </w:t>
            </w:r>
          </w:p>
        </w:tc>
      </w:tr>
      <w:tr w:rsidR="00761CD7" w:rsidTr="00C22018">
        <w:tc>
          <w:tcPr>
            <w:tcW w:w="884" w:type="dxa"/>
          </w:tcPr>
          <w:p w:rsidR="00761CD7" w:rsidRDefault="00761CD7" w:rsidP="004903F3">
            <w:pPr>
              <w:contextualSpacing/>
              <w:rPr>
                <w:rFonts w:ascii="Arial" w:hAnsi="Arial" w:cs="Arial"/>
              </w:rPr>
            </w:pPr>
            <w:r>
              <w:rPr>
                <w:rFonts w:ascii="Arial" w:hAnsi="Arial" w:cs="Arial"/>
              </w:rPr>
              <w:t>1536</w:t>
            </w:r>
          </w:p>
        </w:tc>
        <w:tc>
          <w:tcPr>
            <w:tcW w:w="9911" w:type="dxa"/>
          </w:tcPr>
          <w:p w:rsidR="00761CD7" w:rsidRDefault="00761CD7" w:rsidP="004903F3">
            <w:pPr>
              <w:contextualSpacing/>
              <w:rPr>
                <w:rFonts w:ascii="Arial" w:hAnsi="Arial" w:cs="Arial"/>
              </w:rPr>
            </w:pPr>
            <w:r>
              <w:rPr>
                <w:rFonts w:ascii="Arial" w:hAnsi="Arial" w:cs="Arial"/>
              </w:rPr>
              <w:t>(May 30</w:t>
            </w:r>
            <w:r w:rsidRPr="00761CD7">
              <w:rPr>
                <w:rFonts w:ascii="Arial" w:hAnsi="Arial" w:cs="Arial"/>
                <w:vertAlign w:val="superscript"/>
              </w:rPr>
              <w:t>th</w:t>
            </w:r>
            <w:r>
              <w:rPr>
                <w:rFonts w:ascii="Arial" w:hAnsi="Arial" w:cs="Arial"/>
              </w:rPr>
              <w:t xml:space="preserve">) King Henry VIII marries Jane Seymour.  </w:t>
            </w:r>
          </w:p>
        </w:tc>
      </w:tr>
      <w:tr w:rsidR="00761CD7" w:rsidTr="00C22018">
        <w:tc>
          <w:tcPr>
            <w:tcW w:w="884" w:type="dxa"/>
          </w:tcPr>
          <w:p w:rsidR="00761CD7" w:rsidRDefault="00761CD7" w:rsidP="004903F3">
            <w:pPr>
              <w:contextualSpacing/>
              <w:rPr>
                <w:rFonts w:ascii="Arial" w:hAnsi="Arial" w:cs="Arial"/>
              </w:rPr>
            </w:pPr>
            <w:r>
              <w:rPr>
                <w:rFonts w:ascii="Arial" w:hAnsi="Arial" w:cs="Arial"/>
              </w:rPr>
              <w:t>1537</w:t>
            </w:r>
          </w:p>
        </w:tc>
        <w:tc>
          <w:tcPr>
            <w:tcW w:w="9911" w:type="dxa"/>
          </w:tcPr>
          <w:p w:rsidR="00761CD7" w:rsidRDefault="00761CD7" w:rsidP="004903F3">
            <w:pPr>
              <w:contextualSpacing/>
              <w:rPr>
                <w:rFonts w:ascii="Arial" w:hAnsi="Arial" w:cs="Arial"/>
              </w:rPr>
            </w:pPr>
            <w:r>
              <w:rPr>
                <w:rFonts w:ascii="Arial" w:hAnsi="Arial" w:cs="Arial"/>
              </w:rPr>
              <w:t>(October 12</w:t>
            </w:r>
            <w:r w:rsidRPr="00761CD7">
              <w:rPr>
                <w:rFonts w:ascii="Arial" w:hAnsi="Arial" w:cs="Arial"/>
                <w:vertAlign w:val="superscript"/>
              </w:rPr>
              <w:t>th</w:t>
            </w:r>
            <w:r>
              <w:rPr>
                <w:rFonts w:ascii="Arial" w:hAnsi="Arial" w:cs="Arial"/>
              </w:rPr>
              <w:t xml:space="preserve">) Jane gives birth to Prince Edward (Edward VI).  </w:t>
            </w:r>
          </w:p>
        </w:tc>
      </w:tr>
      <w:tr w:rsidR="00761CD7" w:rsidTr="00C22018">
        <w:tc>
          <w:tcPr>
            <w:tcW w:w="884" w:type="dxa"/>
          </w:tcPr>
          <w:p w:rsidR="00761CD7" w:rsidRDefault="00761CD7" w:rsidP="004903F3">
            <w:pPr>
              <w:contextualSpacing/>
              <w:rPr>
                <w:rFonts w:ascii="Arial" w:hAnsi="Arial" w:cs="Arial"/>
              </w:rPr>
            </w:pPr>
            <w:r>
              <w:rPr>
                <w:rFonts w:ascii="Arial" w:hAnsi="Arial" w:cs="Arial"/>
              </w:rPr>
              <w:t>1537</w:t>
            </w:r>
          </w:p>
        </w:tc>
        <w:tc>
          <w:tcPr>
            <w:tcW w:w="9911" w:type="dxa"/>
          </w:tcPr>
          <w:p w:rsidR="00761CD7" w:rsidRDefault="00761CD7" w:rsidP="004903F3">
            <w:pPr>
              <w:contextualSpacing/>
              <w:rPr>
                <w:rFonts w:ascii="Arial" w:hAnsi="Arial" w:cs="Arial"/>
              </w:rPr>
            </w:pPr>
            <w:r>
              <w:rPr>
                <w:rFonts w:ascii="Arial" w:hAnsi="Arial" w:cs="Arial"/>
              </w:rPr>
              <w:t>(</w:t>
            </w:r>
            <w:r w:rsidR="00B17A11">
              <w:rPr>
                <w:rFonts w:ascii="Arial" w:hAnsi="Arial" w:cs="Arial"/>
              </w:rPr>
              <w:t>October 24</w:t>
            </w:r>
            <w:r w:rsidR="00B17A11" w:rsidRPr="00B17A11">
              <w:rPr>
                <w:rFonts w:ascii="Arial" w:hAnsi="Arial" w:cs="Arial"/>
                <w:vertAlign w:val="superscript"/>
              </w:rPr>
              <w:t>th</w:t>
            </w:r>
            <w:r w:rsidR="00B17A11">
              <w:rPr>
                <w:rFonts w:ascii="Arial" w:hAnsi="Arial" w:cs="Arial"/>
              </w:rPr>
              <w:t xml:space="preserve">) Jane dies due to complications from giving birth.  </w:t>
            </w:r>
          </w:p>
        </w:tc>
      </w:tr>
      <w:tr w:rsidR="00C22018" w:rsidTr="00C22018">
        <w:tc>
          <w:tcPr>
            <w:tcW w:w="884" w:type="dxa"/>
          </w:tcPr>
          <w:p w:rsidR="00C22018" w:rsidRDefault="00C22018" w:rsidP="004903F3">
            <w:pPr>
              <w:contextualSpacing/>
              <w:rPr>
                <w:rFonts w:ascii="Arial" w:hAnsi="Arial" w:cs="Arial"/>
              </w:rPr>
            </w:pPr>
            <w:r>
              <w:rPr>
                <w:rFonts w:ascii="Arial" w:hAnsi="Arial" w:cs="Arial"/>
              </w:rPr>
              <w:t>1538</w:t>
            </w:r>
          </w:p>
        </w:tc>
        <w:tc>
          <w:tcPr>
            <w:tcW w:w="9911" w:type="dxa"/>
          </w:tcPr>
          <w:p w:rsidR="00C22018" w:rsidRDefault="00C22018" w:rsidP="004903F3">
            <w:pPr>
              <w:contextualSpacing/>
              <w:rPr>
                <w:rFonts w:ascii="Arial" w:hAnsi="Arial" w:cs="Arial"/>
              </w:rPr>
            </w:pPr>
            <w:r>
              <w:rPr>
                <w:rFonts w:ascii="Arial" w:hAnsi="Arial" w:cs="Arial"/>
              </w:rPr>
              <w:t xml:space="preserve">King Henry VIII’s excommunication by Pope Paul III is made official.  </w:t>
            </w:r>
          </w:p>
        </w:tc>
      </w:tr>
      <w:tr w:rsidR="00B17A11" w:rsidTr="00C22018">
        <w:tc>
          <w:tcPr>
            <w:tcW w:w="884" w:type="dxa"/>
          </w:tcPr>
          <w:p w:rsidR="00B17A11" w:rsidRDefault="00B17A11" w:rsidP="004903F3">
            <w:pPr>
              <w:contextualSpacing/>
              <w:rPr>
                <w:rFonts w:ascii="Arial" w:hAnsi="Arial" w:cs="Arial"/>
              </w:rPr>
            </w:pPr>
            <w:r>
              <w:rPr>
                <w:rFonts w:ascii="Arial" w:hAnsi="Arial" w:cs="Arial"/>
              </w:rPr>
              <w:t>1547</w:t>
            </w:r>
          </w:p>
        </w:tc>
        <w:tc>
          <w:tcPr>
            <w:tcW w:w="9911" w:type="dxa"/>
          </w:tcPr>
          <w:p w:rsidR="00B17A11" w:rsidRDefault="00B17A11" w:rsidP="004903F3">
            <w:pPr>
              <w:contextualSpacing/>
              <w:rPr>
                <w:rFonts w:ascii="Arial" w:hAnsi="Arial" w:cs="Arial"/>
              </w:rPr>
            </w:pPr>
            <w:r>
              <w:rPr>
                <w:rFonts w:ascii="Arial" w:hAnsi="Arial" w:cs="Arial"/>
              </w:rPr>
              <w:t>(January 28</w:t>
            </w:r>
            <w:r w:rsidRPr="00B17A11">
              <w:rPr>
                <w:rFonts w:ascii="Arial" w:hAnsi="Arial" w:cs="Arial"/>
                <w:vertAlign w:val="superscript"/>
              </w:rPr>
              <w:t>th</w:t>
            </w:r>
            <w:r>
              <w:rPr>
                <w:rFonts w:ascii="Arial" w:hAnsi="Arial" w:cs="Arial"/>
              </w:rPr>
              <w:t xml:space="preserve">) King Henry VIII dies.  </w:t>
            </w:r>
          </w:p>
        </w:tc>
      </w:tr>
      <w:tr w:rsidR="00B17A11" w:rsidTr="00C22018">
        <w:tc>
          <w:tcPr>
            <w:tcW w:w="884" w:type="dxa"/>
          </w:tcPr>
          <w:p w:rsidR="00B17A11" w:rsidRDefault="00B17A11" w:rsidP="004903F3">
            <w:pPr>
              <w:contextualSpacing/>
              <w:rPr>
                <w:rFonts w:ascii="Arial" w:hAnsi="Arial" w:cs="Arial"/>
              </w:rPr>
            </w:pPr>
            <w:r>
              <w:rPr>
                <w:rFonts w:ascii="Arial" w:hAnsi="Arial" w:cs="Arial"/>
              </w:rPr>
              <w:t>1547</w:t>
            </w:r>
          </w:p>
        </w:tc>
        <w:tc>
          <w:tcPr>
            <w:tcW w:w="9911" w:type="dxa"/>
          </w:tcPr>
          <w:p w:rsidR="00B17A11" w:rsidRDefault="00B17A11" w:rsidP="004903F3">
            <w:pPr>
              <w:contextualSpacing/>
              <w:rPr>
                <w:rFonts w:ascii="Arial" w:hAnsi="Arial" w:cs="Arial"/>
              </w:rPr>
            </w:pPr>
            <w:r>
              <w:rPr>
                <w:rFonts w:ascii="Arial" w:hAnsi="Arial" w:cs="Arial"/>
              </w:rPr>
              <w:t>(January 10</w:t>
            </w:r>
            <w:r w:rsidRPr="00B17A11">
              <w:rPr>
                <w:rFonts w:ascii="Arial" w:hAnsi="Arial" w:cs="Arial"/>
                <w:vertAlign w:val="superscript"/>
              </w:rPr>
              <w:t>th</w:t>
            </w:r>
            <w:r>
              <w:rPr>
                <w:rFonts w:ascii="Arial" w:hAnsi="Arial" w:cs="Arial"/>
              </w:rPr>
              <w:t xml:space="preserve">) King Edward VI was crowned.  (He was 9 years old).  </w:t>
            </w:r>
          </w:p>
        </w:tc>
      </w:tr>
      <w:tr w:rsidR="00B17A11" w:rsidTr="00C22018">
        <w:tc>
          <w:tcPr>
            <w:tcW w:w="884" w:type="dxa"/>
          </w:tcPr>
          <w:p w:rsidR="00B17A11" w:rsidRPr="00A64A3E" w:rsidRDefault="00B17A11" w:rsidP="004903F3">
            <w:pPr>
              <w:contextualSpacing/>
              <w:rPr>
                <w:rFonts w:ascii="Arial" w:hAnsi="Arial" w:cs="Arial"/>
                <w:highlight w:val="yellow"/>
              </w:rPr>
            </w:pPr>
            <w:r w:rsidRPr="00A64A3E">
              <w:rPr>
                <w:rFonts w:ascii="Arial" w:hAnsi="Arial" w:cs="Arial"/>
                <w:highlight w:val="yellow"/>
              </w:rPr>
              <w:t>1553</w:t>
            </w:r>
          </w:p>
        </w:tc>
        <w:tc>
          <w:tcPr>
            <w:tcW w:w="9911" w:type="dxa"/>
          </w:tcPr>
          <w:p w:rsidR="00B17A11" w:rsidRPr="00A64A3E" w:rsidRDefault="00B17A11" w:rsidP="004903F3">
            <w:pPr>
              <w:contextualSpacing/>
              <w:rPr>
                <w:rFonts w:ascii="Arial" w:hAnsi="Arial" w:cs="Arial"/>
                <w:highlight w:val="yellow"/>
              </w:rPr>
            </w:pPr>
            <w:r w:rsidRPr="00A64A3E">
              <w:rPr>
                <w:rFonts w:ascii="Arial" w:hAnsi="Arial" w:cs="Arial"/>
                <w:highlight w:val="yellow"/>
              </w:rPr>
              <w:t>(July 6</w:t>
            </w:r>
            <w:r w:rsidRPr="00A64A3E">
              <w:rPr>
                <w:rFonts w:ascii="Arial" w:hAnsi="Arial" w:cs="Arial"/>
                <w:highlight w:val="yellow"/>
                <w:vertAlign w:val="superscript"/>
              </w:rPr>
              <w:t>th</w:t>
            </w:r>
            <w:r w:rsidRPr="00A64A3E">
              <w:rPr>
                <w:rFonts w:ascii="Arial" w:hAnsi="Arial" w:cs="Arial"/>
                <w:highlight w:val="yellow"/>
              </w:rPr>
              <w:t>) Edward VI dies of “illness”</w:t>
            </w:r>
          </w:p>
        </w:tc>
      </w:tr>
      <w:tr w:rsidR="00252A7F" w:rsidTr="00C22018">
        <w:tc>
          <w:tcPr>
            <w:tcW w:w="884" w:type="dxa"/>
          </w:tcPr>
          <w:p w:rsidR="00252A7F" w:rsidRPr="00167E65" w:rsidRDefault="00252A7F" w:rsidP="004903F3">
            <w:pPr>
              <w:contextualSpacing/>
              <w:rPr>
                <w:rFonts w:ascii="Arial" w:hAnsi="Arial" w:cs="Arial"/>
              </w:rPr>
            </w:pPr>
            <w:r>
              <w:rPr>
                <w:rFonts w:ascii="Arial" w:hAnsi="Arial" w:cs="Arial"/>
              </w:rPr>
              <w:t>1590</w:t>
            </w:r>
          </w:p>
        </w:tc>
        <w:tc>
          <w:tcPr>
            <w:tcW w:w="9911" w:type="dxa"/>
          </w:tcPr>
          <w:p w:rsidR="00252A7F" w:rsidRPr="00167E65" w:rsidRDefault="00252A7F" w:rsidP="00167E65">
            <w:pPr>
              <w:contextualSpacing/>
              <w:rPr>
                <w:rFonts w:ascii="Arial" w:hAnsi="Arial" w:cs="Arial"/>
              </w:rPr>
            </w:pPr>
            <w:r>
              <w:rPr>
                <w:rFonts w:ascii="Arial" w:hAnsi="Arial" w:cs="Arial"/>
              </w:rPr>
              <w:t xml:space="preserve">William Bradford is born.  </w:t>
            </w:r>
          </w:p>
        </w:tc>
      </w:tr>
      <w:tr w:rsidR="00167E65" w:rsidTr="00C22018">
        <w:tc>
          <w:tcPr>
            <w:tcW w:w="884" w:type="dxa"/>
          </w:tcPr>
          <w:p w:rsidR="00167E65" w:rsidRPr="00167E65" w:rsidRDefault="00167E65" w:rsidP="004903F3">
            <w:pPr>
              <w:contextualSpacing/>
              <w:rPr>
                <w:rFonts w:ascii="Arial" w:hAnsi="Arial" w:cs="Arial"/>
              </w:rPr>
            </w:pPr>
            <w:r w:rsidRPr="00167E65">
              <w:rPr>
                <w:rFonts w:ascii="Arial" w:hAnsi="Arial" w:cs="Arial"/>
              </w:rPr>
              <w:t>1615</w:t>
            </w:r>
          </w:p>
        </w:tc>
        <w:tc>
          <w:tcPr>
            <w:tcW w:w="9911" w:type="dxa"/>
          </w:tcPr>
          <w:p w:rsidR="00167E65" w:rsidRPr="00167E65" w:rsidRDefault="00167E65" w:rsidP="00167E65">
            <w:pPr>
              <w:contextualSpacing/>
              <w:rPr>
                <w:rFonts w:ascii="Arial" w:hAnsi="Arial" w:cs="Arial"/>
              </w:rPr>
            </w:pPr>
            <w:proofErr w:type="spellStart"/>
            <w:r w:rsidRPr="00167E65">
              <w:rPr>
                <w:rFonts w:ascii="Arial" w:hAnsi="Arial" w:cs="Arial"/>
              </w:rPr>
              <w:t>Tisquantum</w:t>
            </w:r>
            <w:proofErr w:type="spellEnd"/>
            <w:r w:rsidRPr="00167E65">
              <w:rPr>
                <w:rFonts w:ascii="Arial" w:hAnsi="Arial" w:cs="Arial"/>
              </w:rPr>
              <w:t xml:space="preserve"> (“Squanto</w:t>
            </w:r>
            <w:r>
              <w:rPr>
                <w:rFonts w:ascii="Arial" w:hAnsi="Arial" w:cs="Arial"/>
              </w:rPr>
              <w:t xml:space="preserve">”) is seized (along with 26 other native </w:t>
            </w:r>
            <w:proofErr w:type="spellStart"/>
            <w:r>
              <w:rPr>
                <w:rFonts w:ascii="Arial" w:hAnsi="Arial" w:cs="Arial"/>
              </w:rPr>
              <w:t>Patuxet</w:t>
            </w:r>
            <w:proofErr w:type="spellEnd"/>
            <w:r>
              <w:rPr>
                <w:rFonts w:ascii="Arial" w:hAnsi="Arial" w:cs="Arial"/>
              </w:rPr>
              <w:t xml:space="preserve"> people) by John Smith’s men.  </w:t>
            </w:r>
          </w:p>
        </w:tc>
      </w:tr>
      <w:tr w:rsidR="00B17A11" w:rsidTr="00C22018">
        <w:tc>
          <w:tcPr>
            <w:tcW w:w="884" w:type="dxa"/>
          </w:tcPr>
          <w:p w:rsidR="00B17A11" w:rsidRDefault="00A64A3E" w:rsidP="004903F3">
            <w:pPr>
              <w:contextualSpacing/>
              <w:rPr>
                <w:rFonts w:ascii="Arial" w:hAnsi="Arial" w:cs="Arial"/>
              </w:rPr>
            </w:pPr>
            <w:r>
              <w:rPr>
                <w:rFonts w:ascii="Arial" w:hAnsi="Arial" w:cs="Arial"/>
              </w:rPr>
              <w:t>1620</w:t>
            </w:r>
          </w:p>
        </w:tc>
        <w:tc>
          <w:tcPr>
            <w:tcW w:w="9911" w:type="dxa"/>
          </w:tcPr>
          <w:p w:rsidR="00B17A11" w:rsidRDefault="00A64A3E" w:rsidP="00A64A3E">
            <w:pPr>
              <w:contextualSpacing/>
              <w:rPr>
                <w:rFonts w:ascii="Arial" w:hAnsi="Arial" w:cs="Arial"/>
              </w:rPr>
            </w:pPr>
            <w:r>
              <w:rPr>
                <w:rFonts w:ascii="Arial" w:hAnsi="Arial" w:cs="Arial"/>
              </w:rPr>
              <w:t>(September) 100 people leave England on the Mayflower.</w:t>
            </w:r>
          </w:p>
        </w:tc>
      </w:tr>
      <w:tr w:rsidR="00A64A3E" w:rsidTr="00C22018">
        <w:tc>
          <w:tcPr>
            <w:tcW w:w="884" w:type="dxa"/>
          </w:tcPr>
          <w:p w:rsidR="00A64A3E" w:rsidRDefault="00A64A3E" w:rsidP="004903F3">
            <w:pPr>
              <w:contextualSpacing/>
              <w:rPr>
                <w:rFonts w:ascii="Arial" w:hAnsi="Arial" w:cs="Arial"/>
              </w:rPr>
            </w:pPr>
            <w:r>
              <w:rPr>
                <w:rFonts w:ascii="Arial" w:hAnsi="Arial" w:cs="Arial"/>
              </w:rPr>
              <w:t>1620</w:t>
            </w:r>
          </w:p>
        </w:tc>
        <w:tc>
          <w:tcPr>
            <w:tcW w:w="9911" w:type="dxa"/>
          </w:tcPr>
          <w:p w:rsidR="00A64A3E" w:rsidRDefault="00A64A3E" w:rsidP="004903F3">
            <w:pPr>
              <w:contextualSpacing/>
              <w:rPr>
                <w:rFonts w:ascii="Arial" w:hAnsi="Arial" w:cs="Arial"/>
              </w:rPr>
            </w:pPr>
            <w:r>
              <w:rPr>
                <w:rFonts w:ascii="Arial" w:hAnsi="Arial" w:cs="Arial"/>
              </w:rPr>
              <w:t xml:space="preserve">(November) Mayflower lands on the shores of Cape Cod (present day Massachusetts).  </w:t>
            </w:r>
          </w:p>
        </w:tc>
      </w:tr>
      <w:tr w:rsidR="00A64A3E" w:rsidTr="00C22018">
        <w:tc>
          <w:tcPr>
            <w:tcW w:w="884" w:type="dxa"/>
          </w:tcPr>
          <w:p w:rsidR="00A64A3E" w:rsidRDefault="00A64A3E" w:rsidP="004903F3">
            <w:pPr>
              <w:contextualSpacing/>
              <w:rPr>
                <w:rFonts w:ascii="Arial" w:hAnsi="Arial" w:cs="Arial"/>
              </w:rPr>
            </w:pPr>
            <w:r>
              <w:rPr>
                <w:rFonts w:ascii="Arial" w:hAnsi="Arial" w:cs="Arial"/>
              </w:rPr>
              <w:t>1620</w:t>
            </w:r>
          </w:p>
        </w:tc>
        <w:tc>
          <w:tcPr>
            <w:tcW w:w="9911" w:type="dxa"/>
          </w:tcPr>
          <w:p w:rsidR="00A64A3E" w:rsidRDefault="00A64A3E" w:rsidP="004903F3">
            <w:pPr>
              <w:contextualSpacing/>
              <w:rPr>
                <w:rFonts w:ascii="Arial" w:hAnsi="Arial" w:cs="Arial"/>
              </w:rPr>
            </w:pPr>
            <w:r>
              <w:rPr>
                <w:rFonts w:ascii="Arial" w:hAnsi="Arial" w:cs="Arial"/>
              </w:rPr>
              <w:t xml:space="preserve">(November) “The Mayflower Compact” was signed by 41 English colonists.  This was the first written framework of European government in North America.  Every adult male had to sign this document before being allowed to go ashore.  </w:t>
            </w:r>
          </w:p>
        </w:tc>
      </w:tr>
      <w:tr w:rsidR="00A64A3E" w:rsidTr="00C22018">
        <w:tc>
          <w:tcPr>
            <w:tcW w:w="884" w:type="dxa"/>
          </w:tcPr>
          <w:p w:rsidR="00A64A3E" w:rsidRDefault="00A64A3E" w:rsidP="004903F3">
            <w:pPr>
              <w:contextualSpacing/>
              <w:rPr>
                <w:rFonts w:ascii="Arial" w:hAnsi="Arial" w:cs="Arial"/>
              </w:rPr>
            </w:pPr>
            <w:r>
              <w:rPr>
                <w:rFonts w:ascii="Arial" w:hAnsi="Arial" w:cs="Arial"/>
              </w:rPr>
              <w:t>1620</w:t>
            </w:r>
          </w:p>
        </w:tc>
        <w:tc>
          <w:tcPr>
            <w:tcW w:w="9911" w:type="dxa"/>
          </w:tcPr>
          <w:p w:rsidR="00A64A3E" w:rsidRDefault="00A64A3E" w:rsidP="004903F3">
            <w:pPr>
              <w:contextualSpacing/>
              <w:rPr>
                <w:rFonts w:ascii="Arial" w:hAnsi="Arial" w:cs="Arial"/>
              </w:rPr>
            </w:pPr>
            <w:r>
              <w:rPr>
                <w:rFonts w:ascii="Arial" w:hAnsi="Arial" w:cs="Arial"/>
              </w:rPr>
              <w:t xml:space="preserve">(December) Settlers “land” at Plymouth Harbor (this is where the first permanent settlement was founded).  While building their settlement, they continued to live on The Mayflower (ferrying back and forth).  </w:t>
            </w:r>
          </w:p>
        </w:tc>
      </w:tr>
      <w:tr w:rsidR="00A64A3E" w:rsidTr="00C22018">
        <w:tc>
          <w:tcPr>
            <w:tcW w:w="884" w:type="dxa"/>
          </w:tcPr>
          <w:p w:rsidR="00A64A3E" w:rsidRDefault="00A64A3E" w:rsidP="004903F3">
            <w:pPr>
              <w:contextualSpacing/>
              <w:rPr>
                <w:rFonts w:ascii="Arial" w:hAnsi="Arial" w:cs="Arial"/>
              </w:rPr>
            </w:pPr>
            <w:r>
              <w:rPr>
                <w:rFonts w:ascii="Arial" w:hAnsi="Arial" w:cs="Arial"/>
              </w:rPr>
              <w:t>1621</w:t>
            </w:r>
          </w:p>
        </w:tc>
        <w:tc>
          <w:tcPr>
            <w:tcW w:w="9911" w:type="dxa"/>
          </w:tcPr>
          <w:p w:rsidR="00A64A3E" w:rsidRDefault="00A64A3E" w:rsidP="004903F3">
            <w:pPr>
              <w:contextualSpacing/>
              <w:rPr>
                <w:rFonts w:ascii="Arial" w:hAnsi="Arial" w:cs="Arial"/>
              </w:rPr>
            </w:pPr>
            <w:r>
              <w:rPr>
                <w:rFonts w:ascii="Arial" w:hAnsi="Arial" w:cs="Arial"/>
              </w:rPr>
              <w:t xml:space="preserve">(January-April) More than half of the passengers aboard the Mayflower died during the harsh winter.  </w:t>
            </w:r>
          </w:p>
        </w:tc>
      </w:tr>
      <w:tr w:rsidR="00A22C66" w:rsidTr="00C22018">
        <w:tc>
          <w:tcPr>
            <w:tcW w:w="884" w:type="dxa"/>
          </w:tcPr>
          <w:p w:rsidR="00A22C66" w:rsidRDefault="00A22C66" w:rsidP="004903F3">
            <w:pPr>
              <w:contextualSpacing/>
              <w:rPr>
                <w:rFonts w:ascii="Arial" w:hAnsi="Arial" w:cs="Arial"/>
              </w:rPr>
            </w:pPr>
            <w:r>
              <w:rPr>
                <w:rFonts w:ascii="Arial" w:hAnsi="Arial" w:cs="Arial"/>
              </w:rPr>
              <w:lastRenderedPageBreak/>
              <w:t>1621</w:t>
            </w:r>
          </w:p>
        </w:tc>
        <w:tc>
          <w:tcPr>
            <w:tcW w:w="9911" w:type="dxa"/>
          </w:tcPr>
          <w:p w:rsidR="00A22C66" w:rsidRDefault="00A22C66" w:rsidP="004903F3">
            <w:pPr>
              <w:contextualSpacing/>
              <w:rPr>
                <w:rFonts w:ascii="Arial" w:hAnsi="Arial" w:cs="Arial"/>
              </w:rPr>
            </w:pPr>
            <w:r>
              <w:rPr>
                <w:rFonts w:ascii="Arial" w:hAnsi="Arial" w:cs="Arial"/>
              </w:rPr>
              <w:t>(March 22</w:t>
            </w:r>
            <w:r w:rsidRPr="00A22C66">
              <w:rPr>
                <w:rFonts w:ascii="Arial" w:hAnsi="Arial" w:cs="Arial"/>
                <w:vertAlign w:val="superscript"/>
              </w:rPr>
              <w:t>nd</w:t>
            </w:r>
            <w:r>
              <w:rPr>
                <w:rFonts w:ascii="Arial" w:hAnsi="Arial" w:cs="Arial"/>
              </w:rPr>
              <w:t xml:space="preserve">) Massasoit makes a peace treaty with early settlers (this would later ensure that the </w:t>
            </w:r>
            <w:proofErr w:type="spellStart"/>
            <w:r>
              <w:rPr>
                <w:rFonts w:ascii="Arial" w:hAnsi="Arial" w:cs="Arial"/>
              </w:rPr>
              <w:t>Wampanoags</w:t>
            </w:r>
            <w:proofErr w:type="spellEnd"/>
            <w:r>
              <w:rPr>
                <w:rFonts w:ascii="Arial" w:hAnsi="Arial" w:cs="Arial"/>
              </w:rPr>
              <w:t xml:space="preserve"> would remain neutral during the Pequot War in 1636).  </w:t>
            </w:r>
          </w:p>
        </w:tc>
      </w:tr>
      <w:tr w:rsidR="00A64A3E" w:rsidTr="00C22018">
        <w:tc>
          <w:tcPr>
            <w:tcW w:w="884" w:type="dxa"/>
          </w:tcPr>
          <w:p w:rsidR="00A64A3E" w:rsidRDefault="00A64A3E" w:rsidP="004903F3">
            <w:pPr>
              <w:contextualSpacing/>
              <w:rPr>
                <w:rFonts w:ascii="Arial" w:hAnsi="Arial" w:cs="Arial"/>
              </w:rPr>
            </w:pPr>
            <w:r>
              <w:rPr>
                <w:rFonts w:ascii="Arial" w:hAnsi="Arial" w:cs="Arial"/>
              </w:rPr>
              <w:t>1621</w:t>
            </w:r>
          </w:p>
        </w:tc>
        <w:tc>
          <w:tcPr>
            <w:tcW w:w="9911" w:type="dxa"/>
          </w:tcPr>
          <w:p w:rsidR="00A64A3E" w:rsidRDefault="00A64A3E" w:rsidP="004903F3">
            <w:pPr>
              <w:contextualSpacing/>
              <w:rPr>
                <w:rFonts w:ascii="Arial" w:hAnsi="Arial" w:cs="Arial"/>
              </w:rPr>
            </w:pPr>
            <w:r>
              <w:rPr>
                <w:rFonts w:ascii="Arial" w:hAnsi="Arial" w:cs="Arial"/>
              </w:rPr>
              <w:t xml:space="preserve">(April) John Carver (their first governor) dies.  </w:t>
            </w:r>
          </w:p>
        </w:tc>
      </w:tr>
      <w:tr w:rsidR="00A64A3E" w:rsidTr="00C22018">
        <w:tc>
          <w:tcPr>
            <w:tcW w:w="884" w:type="dxa"/>
          </w:tcPr>
          <w:p w:rsidR="00A64A3E" w:rsidRDefault="00A64A3E" w:rsidP="004903F3">
            <w:pPr>
              <w:contextualSpacing/>
              <w:rPr>
                <w:rFonts w:ascii="Arial" w:hAnsi="Arial" w:cs="Arial"/>
              </w:rPr>
            </w:pPr>
            <w:r>
              <w:rPr>
                <w:rFonts w:ascii="Arial" w:hAnsi="Arial" w:cs="Arial"/>
              </w:rPr>
              <w:t>1621</w:t>
            </w:r>
          </w:p>
        </w:tc>
        <w:tc>
          <w:tcPr>
            <w:tcW w:w="9911" w:type="dxa"/>
          </w:tcPr>
          <w:p w:rsidR="00A64A3E" w:rsidRDefault="00A64A3E" w:rsidP="004903F3">
            <w:pPr>
              <w:contextualSpacing/>
              <w:rPr>
                <w:rFonts w:ascii="Arial" w:hAnsi="Arial" w:cs="Arial"/>
              </w:rPr>
            </w:pPr>
            <w:r>
              <w:rPr>
                <w:rFonts w:ascii="Arial" w:hAnsi="Arial" w:cs="Arial"/>
              </w:rPr>
              <w:t>(April) William Bradford is elected</w:t>
            </w:r>
            <w:r w:rsidR="00167E65">
              <w:rPr>
                <w:rFonts w:ascii="Arial" w:hAnsi="Arial" w:cs="Arial"/>
              </w:rPr>
              <w:t xml:space="preserve"> as the new governor.  </w:t>
            </w:r>
          </w:p>
        </w:tc>
      </w:tr>
      <w:tr w:rsidR="00167E65" w:rsidTr="00C22018">
        <w:tc>
          <w:tcPr>
            <w:tcW w:w="884" w:type="dxa"/>
          </w:tcPr>
          <w:p w:rsidR="00167E65" w:rsidRDefault="00167E65" w:rsidP="004903F3">
            <w:pPr>
              <w:contextualSpacing/>
              <w:rPr>
                <w:rFonts w:ascii="Arial" w:hAnsi="Arial" w:cs="Arial"/>
              </w:rPr>
            </w:pPr>
            <w:r>
              <w:rPr>
                <w:rFonts w:ascii="Arial" w:hAnsi="Arial" w:cs="Arial"/>
              </w:rPr>
              <w:t>1621</w:t>
            </w:r>
          </w:p>
        </w:tc>
        <w:tc>
          <w:tcPr>
            <w:tcW w:w="9911" w:type="dxa"/>
          </w:tcPr>
          <w:p w:rsidR="00167E65" w:rsidRDefault="00167E65" w:rsidP="004903F3">
            <w:pPr>
              <w:contextualSpacing/>
              <w:rPr>
                <w:rFonts w:ascii="Arial" w:hAnsi="Arial" w:cs="Arial"/>
              </w:rPr>
            </w:pPr>
            <w:r>
              <w:rPr>
                <w:rFonts w:ascii="Arial" w:hAnsi="Arial" w:cs="Arial"/>
              </w:rPr>
              <w:t xml:space="preserve">After somehow escaping European slavery and making his way back to North America, </w:t>
            </w:r>
            <w:proofErr w:type="spellStart"/>
            <w:r>
              <w:rPr>
                <w:rFonts w:ascii="Arial" w:hAnsi="Arial" w:cs="Arial"/>
              </w:rPr>
              <w:t>Tisquantum</w:t>
            </w:r>
            <w:proofErr w:type="spellEnd"/>
            <w:r>
              <w:rPr>
                <w:rFonts w:ascii="Arial" w:hAnsi="Arial" w:cs="Arial"/>
              </w:rPr>
              <w:t xml:space="preserve"> (“Squanto”) served as an interpreter between the Pilgrims and Native American tribes, taught the Pilgrims how to plant corn, and revealed hunting/fishing locations to the new settlers.  </w:t>
            </w:r>
          </w:p>
        </w:tc>
      </w:tr>
      <w:tr w:rsidR="00167E65" w:rsidTr="00C22018">
        <w:tc>
          <w:tcPr>
            <w:tcW w:w="884" w:type="dxa"/>
          </w:tcPr>
          <w:p w:rsidR="00167E65" w:rsidRDefault="00167E65" w:rsidP="004903F3">
            <w:pPr>
              <w:contextualSpacing/>
              <w:rPr>
                <w:rFonts w:ascii="Arial" w:hAnsi="Arial" w:cs="Arial"/>
              </w:rPr>
            </w:pPr>
            <w:r>
              <w:rPr>
                <w:rFonts w:ascii="Arial" w:hAnsi="Arial" w:cs="Arial"/>
              </w:rPr>
              <w:t>1621</w:t>
            </w:r>
          </w:p>
        </w:tc>
        <w:tc>
          <w:tcPr>
            <w:tcW w:w="9911" w:type="dxa"/>
          </w:tcPr>
          <w:p w:rsidR="00167E65" w:rsidRDefault="00167E65" w:rsidP="004903F3">
            <w:pPr>
              <w:contextualSpacing/>
              <w:rPr>
                <w:rFonts w:ascii="Arial" w:hAnsi="Arial" w:cs="Arial"/>
              </w:rPr>
            </w:pPr>
            <w:r>
              <w:rPr>
                <w:rFonts w:ascii="Arial" w:hAnsi="Arial" w:cs="Arial"/>
              </w:rPr>
              <w:t xml:space="preserve">(Fall) Pilgrim settlers shared their new harvest with Pokanoket Native Americans (this is considered the basis for the Thanksgiving holiday).  </w:t>
            </w:r>
          </w:p>
        </w:tc>
      </w:tr>
      <w:tr w:rsidR="00167E65" w:rsidTr="00C22018">
        <w:tc>
          <w:tcPr>
            <w:tcW w:w="884" w:type="dxa"/>
          </w:tcPr>
          <w:p w:rsidR="00167E65" w:rsidRDefault="00167E65" w:rsidP="004903F3">
            <w:pPr>
              <w:contextualSpacing/>
              <w:rPr>
                <w:rFonts w:ascii="Arial" w:hAnsi="Arial" w:cs="Arial"/>
              </w:rPr>
            </w:pPr>
            <w:r>
              <w:rPr>
                <w:rFonts w:ascii="Arial" w:hAnsi="Arial" w:cs="Arial"/>
              </w:rPr>
              <w:t>1622</w:t>
            </w:r>
          </w:p>
        </w:tc>
        <w:tc>
          <w:tcPr>
            <w:tcW w:w="9911" w:type="dxa"/>
          </w:tcPr>
          <w:p w:rsidR="00167E65" w:rsidRDefault="00167E65" w:rsidP="00A22C66">
            <w:pPr>
              <w:contextualSpacing/>
              <w:rPr>
                <w:rFonts w:ascii="Arial" w:hAnsi="Arial" w:cs="Arial"/>
              </w:rPr>
            </w:pPr>
            <w:proofErr w:type="spellStart"/>
            <w:r>
              <w:rPr>
                <w:rFonts w:ascii="Arial" w:hAnsi="Arial" w:cs="Arial"/>
              </w:rPr>
              <w:t>Tisquantum</w:t>
            </w:r>
            <w:proofErr w:type="spellEnd"/>
            <w:r>
              <w:rPr>
                <w:rFonts w:ascii="Arial" w:hAnsi="Arial" w:cs="Arial"/>
              </w:rPr>
              <w:t xml:space="preserve"> (“Squanto”) attempts to increase his own power by turning Pilgrims against Massasoit </w:t>
            </w:r>
            <w:r w:rsidR="00A22C66">
              <w:rPr>
                <w:rFonts w:ascii="Arial" w:hAnsi="Arial" w:cs="Arial"/>
              </w:rPr>
              <w:t xml:space="preserve">(leader of the </w:t>
            </w:r>
            <w:proofErr w:type="spellStart"/>
            <w:r w:rsidR="00A22C66">
              <w:rPr>
                <w:rFonts w:ascii="Arial" w:hAnsi="Arial" w:cs="Arial"/>
              </w:rPr>
              <w:t>Wampanoags</w:t>
            </w:r>
            <w:proofErr w:type="spellEnd"/>
            <w:r w:rsidR="00A22C66">
              <w:rPr>
                <w:rFonts w:ascii="Arial" w:hAnsi="Arial" w:cs="Arial"/>
              </w:rPr>
              <w:t xml:space="preserve">).  </w:t>
            </w:r>
          </w:p>
        </w:tc>
      </w:tr>
      <w:tr w:rsidR="00167E65" w:rsidTr="00C22018">
        <w:tc>
          <w:tcPr>
            <w:tcW w:w="884" w:type="dxa"/>
          </w:tcPr>
          <w:p w:rsidR="00167E65" w:rsidRDefault="00167E65" w:rsidP="004903F3">
            <w:pPr>
              <w:contextualSpacing/>
              <w:rPr>
                <w:rFonts w:ascii="Arial" w:hAnsi="Arial" w:cs="Arial"/>
              </w:rPr>
            </w:pPr>
            <w:r>
              <w:rPr>
                <w:rFonts w:ascii="Arial" w:hAnsi="Arial" w:cs="Arial"/>
              </w:rPr>
              <w:t>1622</w:t>
            </w:r>
          </w:p>
        </w:tc>
        <w:tc>
          <w:tcPr>
            <w:tcW w:w="9911" w:type="dxa"/>
          </w:tcPr>
          <w:p w:rsidR="00167E65" w:rsidRDefault="00A22C66" w:rsidP="004903F3">
            <w:pPr>
              <w:contextualSpacing/>
              <w:rPr>
                <w:rFonts w:ascii="Arial" w:hAnsi="Arial" w:cs="Arial"/>
              </w:rPr>
            </w:pPr>
            <w:proofErr w:type="spellStart"/>
            <w:r>
              <w:rPr>
                <w:rFonts w:ascii="Arial" w:hAnsi="Arial" w:cs="Arial"/>
              </w:rPr>
              <w:t>Tisquantum</w:t>
            </w:r>
            <w:proofErr w:type="spellEnd"/>
            <w:r>
              <w:rPr>
                <w:rFonts w:ascii="Arial" w:hAnsi="Arial" w:cs="Arial"/>
              </w:rPr>
              <w:t xml:space="preserve"> (“Squanto”) dies from “Indian fever” (but it is speculated that he was poisoned/assassinated at the order of Massasoit).  </w:t>
            </w:r>
          </w:p>
        </w:tc>
      </w:tr>
      <w:tr w:rsidR="00252A7F" w:rsidTr="00C22018">
        <w:tc>
          <w:tcPr>
            <w:tcW w:w="884" w:type="dxa"/>
          </w:tcPr>
          <w:p w:rsidR="00252A7F" w:rsidRDefault="00252A7F" w:rsidP="004903F3">
            <w:pPr>
              <w:contextualSpacing/>
              <w:rPr>
                <w:rFonts w:ascii="Arial" w:hAnsi="Arial" w:cs="Arial"/>
              </w:rPr>
            </w:pPr>
            <w:r>
              <w:rPr>
                <w:rFonts w:ascii="Arial" w:hAnsi="Arial" w:cs="Arial"/>
              </w:rPr>
              <w:t>1630</w:t>
            </w:r>
          </w:p>
        </w:tc>
        <w:tc>
          <w:tcPr>
            <w:tcW w:w="9911" w:type="dxa"/>
          </w:tcPr>
          <w:p w:rsidR="00252A7F" w:rsidRPr="00252A7F" w:rsidRDefault="00252A7F" w:rsidP="004903F3">
            <w:pPr>
              <w:contextualSpacing/>
              <w:rPr>
                <w:rFonts w:ascii="Arial" w:hAnsi="Arial" w:cs="Arial"/>
              </w:rPr>
            </w:pPr>
            <w:r>
              <w:rPr>
                <w:rFonts w:ascii="Arial" w:hAnsi="Arial" w:cs="Arial"/>
              </w:rPr>
              <w:t xml:space="preserve">William Bradford begins writing </w:t>
            </w:r>
            <w:r>
              <w:rPr>
                <w:rFonts w:ascii="Arial" w:hAnsi="Arial" w:cs="Arial"/>
                <w:i/>
              </w:rPr>
              <w:t>Of Plymouth Plantation</w:t>
            </w:r>
            <w:r>
              <w:rPr>
                <w:rFonts w:ascii="Arial" w:hAnsi="Arial" w:cs="Arial"/>
              </w:rPr>
              <w:t xml:space="preserve"> (considered to be the most historically accurate documentation of the Pilgrims from when they settled the Dutch Republic in 1608 through the 1620 Mayflower voyage, through their stay in North America up to 1647, and ending with a list written in 1651 of passengers on the Mayflower and what happened to them).  </w:t>
            </w:r>
          </w:p>
        </w:tc>
      </w:tr>
      <w:tr w:rsidR="00A22C66" w:rsidTr="00C22018">
        <w:tc>
          <w:tcPr>
            <w:tcW w:w="884" w:type="dxa"/>
          </w:tcPr>
          <w:p w:rsidR="00A22C66" w:rsidRDefault="00A22C66" w:rsidP="004903F3">
            <w:pPr>
              <w:contextualSpacing/>
              <w:rPr>
                <w:rFonts w:ascii="Arial" w:hAnsi="Arial" w:cs="Arial"/>
              </w:rPr>
            </w:pPr>
            <w:r>
              <w:rPr>
                <w:rFonts w:ascii="Arial" w:hAnsi="Arial" w:cs="Arial"/>
              </w:rPr>
              <w:t>1657</w:t>
            </w:r>
          </w:p>
        </w:tc>
        <w:tc>
          <w:tcPr>
            <w:tcW w:w="9911" w:type="dxa"/>
          </w:tcPr>
          <w:p w:rsidR="00A22C66" w:rsidRDefault="00A22C66" w:rsidP="004903F3">
            <w:pPr>
              <w:contextualSpacing/>
              <w:rPr>
                <w:rFonts w:ascii="Arial" w:hAnsi="Arial" w:cs="Arial"/>
              </w:rPr>
            </w:pPr>
            <w:r>
              <w:rPr>
                <w:rFonts w:ascii="Arial" w:hAnsi="Arial" w:cs="Arial"/>
              </w:rPr>
              <w:t xml:space="preserve">William Bradford dies.  </w:t>
            </w:r>
          </w:p>
        </w:tc>
      </w:tr>
      <w:tr w:rsidR="00A22C66" w:rsidTr="00C22018">
        <w:tc>
          <w:tcPr>
            <w:tcW w:w="884" w:type="dxa"/>
          </w:tcPr>
          <w:p w:rsidR="00A22C66" w:rsidRDefault="00A22C66" w:rsidP="004903F3">
            <w:pPr>
              <w:contextualSpacing/>
              <w:rPr>
                <w:rFonts w:ascii="Arial" w:hAnsi="Arial" w:cs="Arial"/>
              </w:rPr>
            </w:pPr>
            <w:r>
              <w:rPr>
                <w:rFonts w:ascii="Arial" w:hAnsi="Arial" w:cs="Arial"/>
              </w:rPr>
              <w:t>1675</w:t>
            </w:r>
          </w:p>
        </w:tc>
        <w:tc>
          <w:tcPr>
            <w:tcW w:w="9911" w:type="dxa"/>
          </w:tcPr>
          <w:p w:rsidR="00A22C66" w:rsidRDefault="00A22C66" w:rsidP="004903F3">
            <w:pPr>
              <w:contextualSpacing/>
              <w:rPr>
                <w:rFonts w:ascii="Arial" w:hAnsi="Arial" w:cs="Arial"/>
              </w:rPr>
            </w:pPr>
            <w:r>
              <w:rPr>
                <w:rFonts w:ascii="Arial" w:hAnsi="Arial" w:cs="Arial"/>
              </w:rPr>
              <w:t>King Philip’s War</w:t>
            </w:r>
            <w:r w:rsidR="00252A7F">
              <w:rPr>
                <w:rFonts w:ascii="Arial" w:hAnsi="Arial" w:cs="Arial"/>
              </w:rPr>
              <w:t>.</w:t>
            </w:r>
          </w:p>
        </w:tc>
      </w:tr>
    </w:tbl>
    <w:p w:rsidR="004903F3" w:rsidRDefault="004903F3" w:rsidP="004903F3">
      <w:pPr>
        <w:contextualSpacing/>
        <w:rPr>
          <w:rFonts w:ascii="Arial" w:hAnsi="Arial" w:cs="Arial"/>
        </w:rPr>
      </w:pPr>
    </w:p>
    <w:p w:rsidR="004903F3" w:rsidRPr="004903F3" w:rsidRDefault="005F3CBE" w:rsidP="004903F3">
      <w:pPr>
        <w:contextualSpacing/>
        <w:rPr>
          <w:rFonts w:ascii="Arial" w:hAnsi="Arial" w:cs="Arial"/>
        </w:rPr>
      </w:pPr>
      <w:r>
        <w:rPr>
          <w:rFonts w:ascii="Arial" w:hAnsi="Arial" w:cs="Arial"/>
        </w:rPr>
        <w:t>Updated:  08-15-2017</w:t>
      </w:r>
      <w:bookmarkStart w:id="0" w:name="_GoBack"/>
      <w:bookmarkEnd w:id="0"/>
    </w:p>
    <w:sectPr w:rsidR="004903F3" w:rsidRPr="004903F3" w:rsidSect="004903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F3"/>
    <w:rsid w:val="00167E65"/>
    <w:rsid w:val="00252A7F"/>
    <w:rsid w:val="004903F3"/>
    <w:rsid w:val="004B6663"/>
    <w:rsid w:val="005362BF"/>
    <w:rsid w:val="005F3CBE"/>
    <w:rsid w:val="00761CD7"/>
    <w:rsid w:val="00A22C66"/>
    <w:rsid w:val="00A64A3E"/>
    <w:rsid w:val="00B17A11"/>
    <w:rsid w:val="00BF146A"/>
    <w:rsid w:val="00C22018"/>
    <w:rsid w:val="00E7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7C2E0-6231-46E1-B259-60A92A6F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3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Jonathan</dc:creator>
  <cp:keywords/>
  <dc:description/>
  <cp:lastModifiedBy>Anthony, Jonathan</cp:lastModifiedBy>
  <cp:revision>1</cp:revision>
  <dcterms:created xsi:type="dcterms:W3CDTF">2017-08-15T12:26:00Z</dcterms:created>
  <dcterms:modified xsi:type="dcterms:W3CDTF">2017-08-15T23:47:00Z</dcterms:modified>
</cp:coreProperties>
</file>